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60" w:rsidRDefault="00901B60" w:rsidP="00901B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663A71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3A71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663A71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901B60" w:rsidRPr="00DB6604" w:rsidRDefault="00901B60" w:rsidP="00901B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B60" w:rsidRPr="00DB6604" w:rsidRDefault="00663A71" w:rsidP="00901B6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901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="00901B60" w:rsidRPr="00DB6604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01B60" w:rsidRPr="00DB6604">
        <w:rPr>
          <w:rFonts w:ascii="Times New Roman" w:eastAsia="Calibri" w:hAnsi="Times New Roman" w:cs="Times New Roman"/>
          <w:sz w:val="28"/>
          <w:szCs w:val="28"/>
        </w:rPr>
        <w:t xml:space="preserve"> года состоялось заседание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901B60" w:rsidRPr="00DB6604" w:rsidRDefault="00901B60" w:rsidP="00901B6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На заседании Комиссии, в частности, был</w:t>
      </w:r>
      <w:r w:rsidR="00663A71">
        <w:rPr>
          <w:rFonts w:ascii="Times New Roman" w:eastAsia="Calibri" w:hAnsi="Times New Roman" w:cs="Times New Roman"/>
          <w:sz w:val="28"/>
          <w:szCs w:val="28"/>
        </w:rPr>
        <w:t>о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рассмотрен</w:t>
      </w:r>
      <w:r w:rsidR="00663A71">
        <w:rPr>
          <w:rFonts w:ascii="Times New Roman" w:eastAsia="Calibri" w:hAnsi="Times New Roman" w:cs="Times New Roman"/>
          <w:sz w:val="28"/>
          <w:szCs w:val="28"/>
        </w:rPr>
        <w:t>о два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663A71">
        <w:rPr>
          <w:rFonts w:ascii="Times New Roman" w:eastAsia="Calibri" w:hAnsi="Times New Roman" w:cs="Times New Roman"/>
          <w:sz w:val="28"/>
          <w:szCs w:val="28"/>
        </w:rPr>
        <w:t>а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о трудоустройстве бывш</w:t>
      </w:r>
      <w:r w:rsidR="00663A71">
        <w:rPr>
          <w:rFonts w:ascii="Times New Roman" w:eastAsia="Calibri" w:hAnsi="Times New Roman" w:cs="Times New Roman"/>
          <w:sz w:val="28"/>
          <w:szCs w:val="28"/>
        </w:rPr>
        <w:t>их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663A71">
        <w:rPr>
          <w:rFonts w:ascii="Times New Roman" w:eastAsia="Calibri" w:hAnsi="Times New Roman" w:cs="Times New Roman"/>
          <w:sz w:val="28"/>
          <w:szCs w:val="28"/>
        </w:rPr>
        <w:t>ых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 w:rsidR="00663A71">
        <w:rPr>
          <w:rFonts w:ascii="Times New Roman" w:eastAsia="Calibri" w:hAnsi="Times New Roman" w:cs="Times New Roman"/>
          <w:sz w:val="28"/>
          <w:szCs w:val="28"/>
        </w:rPr>
        <w:t>их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663A71">
        <w:rPr>
          <w:rFonts w:ascii="Times New Roman" w:eastAsia="Calibri" w:hAnsi="Times New Roman" w:cs="Times New Roman"/>
          <w:sz w:val="28"/>
          <w:szCs w:val="28"/>
        </w:rPr>
        <w:t>их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604">
        <w:rPr>
          <w:rFonts w:ascii="Times New Roman" w:eastAsia="Calibri" w:hAnsi="Times New Roman" w:cs="Times New Roman"/>
          <w:bCs/>
          <w:sz w:val="28"/>
          <w:szCs w:val="28"/>
        </w:rPr>
        <w:t>Федеральной службы по надзору в сфере здравоохранения на условиях трудов</w:t>
      </w:r>
      <w:r w:rsidR="00663A71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DB6604">
        <w:rPr>
          <w:rFonts w:ascii="Times New Roman" w:eastAsia="Calibri" w:hAnsi="Times New Roman" w:cs="Times New Roman"/>
          <w:bCs/>
          <w:sz w:val="28"/>
          <w:szCs w:val="28"/>
        </w:rPr>
        <w:t xml:space="preserve"> договор</w:t>
      </w:r>
      <w:r w:rsidR="00663A71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DB6604">
        <w:rPr>
          <w:rFonts w:ascii="Times New Roman" w:eastAsia="Calibri" w:hAnsi="Times New Roman" w:cs="Times New Roman"/>
          <w:bCs/>
          <w:sz w:val="28"/>
          <w:szCs w:val="28"/>
        </w:rPr>
        <w:t xml:space="preserve"> в организац</w:t>
      </w:r>
      <w:r w:rsidR="00663A71">
        <w:rPr>
          <w:rFonts w:ascii="Times New Roman" w:eastAsia="Calibri" w:hAnsi="Times New Roman" w:cs="Times New Roman"/>
          <w:bCs/>
          <w:sz w:val="28"/>
          <w:szCs w:val="28"/>
        </w:rPr>
        <w:t>иях</w:t>
      </w:r>
      <w:r w:rsidRPr="00DB66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01B60" w:rsidRPr="00DB6604" w:rsidRDefault="00901B60" w:rsidP="00901B6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Комиссии </w:t>
      </w:r>
      <w:r w:rsidR="00A3508E" w:rsidRPr="00A3508E">
        <w:rPr>
          <w:rFonts w:ascii="Times New Roman" w:eastAsia="Calibri" w:hAnsi="Times New Roman" w:cs="Times New Roman"/>
          <w:sz w:val="28"/>
          <w:szCs w:val="28"/>
        </w:rPr>
        <w:t>бывши</w:t>
      </w:r>
      <w:r w:rsidR="00A3508E">
        <w:rPr>
          <w:rFonts w:ascii="Times New Roman" w:eastAsia="Calibri" w:hAnsi="Times New Roman" w:cs="Times New Roman"/>
          <w:sz w:val="28"/>
          <w:szCs w:val="28"/>
        </w:rPr>
        <w:t>м</w:t>
      </w:r>
      <w:r w:rsidR="00A3508E" w:rsidRPr="00A3508E">
        <w:rPr>
          <w:rFonts w:ascii="Times New Roman" w:eastAsia="Calibri" w:hAnsi="Times New Roman" w:cs="Times New Roman"/>
          <w:sz w:val="28"/>
          <w:szCs w:val="28"/>
        </w:rPr>
        <w:t xml:space="preserve"> государственны</w:t>
      </w:r>
      <w:r w:rsidR="00A3508E">
        <w:rPr>
          <w:rFonts w:ascii="Times New Roman" w:eastAsia="Calibri" w:hAnsi="Times New Roman" w:cs="Times New Roman"/>
          <w:sz w:val="28"/>
          <w:szCs w:val="28"/>
        </w:rPr>
        <w:t>м</w:t>
      </w:r>
      <w:r w:rsidR="00A3508E" w:rsidRPr="00A3508E">
        <w:rPr>
          <w:rFonts w:ascii="Times New Roman" w:eastAsia="Calibri" w:hAnsi="Times New Roman" w:cs="Times New Roman"/>
          <w:sz w:val="28"/>
          <w:szCs w:val="28"/>
        </w:rPr>
        <w:t xml:space="preserve"> граждански</w:t>
      </w:r>
      <w:r w:rsidR="00A3508E">
        <w:rPr>
          <w:rFonts w:ascii="Times New Roman" w:eastAsia="Calibri" w:hAnsi="Times New Roman" w:cs="Times New Roman"/>
          <w:sz w:val="28"/>
          <w:szCs w:val="28"/>
        </w:rPr>
        <w:t>м</w:t>
      </w:r>
      <w:r w:rsidR="00A3508E" w:rsidRPr="00A3508E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A3508E">
        <w:rPr>
          <w:rFonts w:ascii="Times New Roman" w:eastAsia="Calibri" w:hAnsi="Times New Roman" w:cs="Times New Roman"/>
          <w:sz w:val="28"/>
          <w:szCs w:val="28"/>
        </w:rPr>
        <w:t>м</w:t>
      </w:r>
      <w:r w:rsidR="00A3508E" w:rsidRPr="00A3508E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Pr="00DB6604">
        <w:rPr>
          <w:rFonts w:ascii="Times New Roman" w:eastAsia="Calibri" w:hAnsi="Times New Roman" w:cs="Times New Roman"/>
          <w:sz w:val="28"/>
          <w:szCs w:val="28"/>
        </w:rPr>
        <w:t>дано согласие на замещение должност</w:t>
      </w:r>
      <w:r w:rsidR="00A3508E">
        <w:rPr>
          <w:rFonts w:ascii="Times New Roman" w:eastAsia="Calibri" w:hAnsi="Times New Roman" w:cs="Times New Roman"/>
          <w:sz w:val="28"/>
          <w:szCs w:val="28"/>
        </w:rPr>
        <w:t>ей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в организаци</w:t>
      </w:r>
      <w:r w:rsidR="00A3508E">
        <w:rPr>
          <w:rFonts w:ascii="Times New Roman" w:eastAsia="Calibri" w:hAnsi="Times New Roman" w:cs="Times New Roman"/>
          <w:sz w:val="28"/>
          <w:szCs w:val="28"/>
        </w:rPr>
        <w:t>ях</w:t>
      </w:r>
      <w:r w:rsidRPr="00DB66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B60" w:rsidRPr="00DB6604" w:rsidRDefault="00901B60" w:rsidP="00901B6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Материалы рассмотрены Комиссией и доложены руководителю Федеральной службы по надзору в сфере здравоохранения. Итоги заседания оформлены протоколом.</w:t>
      </w:r>
      <w:bookmarkStart w:id="0" w:name="_GoBack"/>
      <w:bookmarkEnd w:id="0"/>
    </w:p>
    <w:p w:rsidR="00901B60" w:rsidRPr="00DB6604" w:rsidRDefault="00901B60" w:rsidP="00901B60">
      <w:pPr>
        <w:spacing w:after="0" w:line="276" w:lineRule="auto"/>
        <w:ind w:firstLine="709"/>
        <w:jc w:val="both"/>
      </w:pPr>
    </w:p>
    <w:p w:rsidR="00793B9B" w:rsidRDefault="00793B9B"/>
    <w:sectPr w:rsidR="00793B9B" w:rsidSect="00DB66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DA"/>
    <w:rsid w:val="00324430"/>
    <w:rsid w:val="00663A71"/>
    <w:rsid w:val="006744DA"/>
    <w:rsid w:val="00793B9B"/>
    <w:rsid w:val="00901B60"/>
    <w:rsid w:val="00A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F2A26-A3AE-4FBA-8BDA-CFD0959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5</cp:revision>
  <dcterms:created xsi:type="dcterms:W3CDTF">2014-12-25T12:23:00Z</dcterms:created>
  <dcterms:modified xsi:type="dcterms:W3CDTF">2015-06-25T07:22:00Z</dcterms:modified>
</cp:coreProperties>
</file>